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F8" w:rsidRDefault="000939F8" w:rsidP="000939F8">
      <w:pPr>
        <w:pStyle w:val="box453337"/>
        <w:spacing w:before="0" w:beforeAutospacing="0" w:after="48" w:afterAutospacing="0"/>
        <w:jc w:val="center"/>
        <w:rPr>
          <w:b/>
          <w:bCs/>
          <w:caps/>
          <w:color w:val="231F20"/>
          <w:sz w:val="43"/>
          <w:szCs w:val="43"/>
        </w:rPr>
      </w:pPr>
      <w:bookmarkStart w:id="0" w:name="_GoBack"/>
      <w:bookmarkEnd w:id="0"/>
      <w:r>
        <w:rPr>
          <w:b/>
          <w:bCs/>
          <w:caps/>
          <w:color w:val="231F20"/>
          <w:sz w:val="43"/>
          <w:szCs w:val="43"/>
        </w:rPr>
        <w:t>MINISTARSTVO ZNANOSTI I OBRAZOVANJA</w:t>
      </w:r>
    </w:p>
    <w:p w:rsidR="000939F8" w:rsidRDefault="000939F8" w:rsidP="000939F8">
      <w:pPr>
        <w:pStyle w:val="box453337"/>
        <w:spacing w:before="0" w:beforeAutospacing="0" w:after="48" w:afterAutospacing="0"/>
        <w:jc w:val="right"/>
        <w:rPr>
          <w:b/>
          <w:bCs/>
          <w:color w:val="231F20"/>
          <w:sz w:val="29"/>
          <w:szCs w:val="29"/>
        </w:rPr>
      </w:pPr>
      <w:r>
        <w:rPr>
          <w:b/>
          <w:bCs/>
          <w:color w:val="231F20"/>
          <w:sz w:val="29"/>
          <w:szCs w:val="29"/>
        </w:rPr>
        <w:t>125</w:t>
      </w:r>
    </w:p>
    <w:p w:rsidR="000939F8" w:rsidRDefault="000939F8" w:rsidP="000939F8">
      <w:pPr>
        <w:pStyle w:val="box453337"/>
        <w:spacing w:before="0" w:beforeAutospacing="0" w:after="48" w:afterAutospacing="0"/>
        <w:ind w:firstLine="408"/>
        <w:jc w:val="both"/>
        <w:rPr>
          <w:color w:val="231F20"/>
        </w:rPr>
      </w:pPr>
      <w:r>
        <w:rPr>
          <w:color w:val="231F20"/>
        </w:rPr>
        <w:t>Na temelju članka 86. stavka 3. Zakona o odgoju i obrazovanju u osnovnoj i srednjoj školi (»Narodne novine«, broj 87/08., 86/09., 92/10., 105/10. – ispravak, 90/11., 5/12, 16/12., 86/12., 94/13. i 152/14.), ministar znanosti i obrazovanja donosi</w:t>
      </w:r>
    </w:p>
    <w:p w:rsidR="000939F8" w:rsidRDefault="000939F8" w:rsidP="000939F8">
      <w:pPr>
        <w:pStyle w:val="box453337"/>
        <w:spacing w:before="153" w:beforeAutospacing="0" w:after="0" w:afterAutospacing="0"/>
        <w:jc w:val="center"/>
        <w:rPr>
          <w:b/>
          <w:bCs/>
          <w:color w:val="231F20"/>
          <w:sz w:val="38"/>
          <w:szCs w:val="38"/>
        </w:rPr>
      </w:pPr>
      <w:r>
        <w:rPr>
          <w:b/>
          <w:bCs/>
          <w:color w:val="231F20"/>
          <w:sz w:val="38"/>
          <w:szCs w:val="38"/>
        </w:rPr>
        <w:t>PRAVILNIK</w:t>
      </w:r>
    </w:p>
    <w:p w:rsidR="000939F8" w:rsidRDefault="000939F8" w:rsidP="000939F8">
      <w:pPr>
        <w:pStyle w:val="box453337"/>
        <w:spacing w:before="68" w:beforeAutospacing="0" w:after="72" w:afterAutospacing="0"/>
        <w:jc w:val="center"/>
        <w:rPr>
          <w:b/>
          <w:bCs/>
          <w:color w:val="231F20"/>
          <w:sz w:val="29"/>
          <w:szCs w:val="29"/>
        </w:rPr>
      </w:pPr>
      <w:r>
        <w:rPr>
          <w:b/>
          <w:bCs/>
          <w:color w:val="231F20"/>
          <w:sz w:val="29"/>
          <w:szCs w:val="29"/>
        </w:rPr>
        <w:t>O IZMJENI PRAVILNIKA O KRITERIJIMA ZA IZRICANJE PEDAGOŠKIH MJERA</w:t>
      </w:r>
    </w:p>
    <w:p w:rsidR="000939F8" w:rsidRDefault="000939F8" w:rsidP="000939F8">
      <w:pPr>
        <w:pStyle w:val="box453337"/>
        <w:spacing w:before="103" w:beforeAutospacing="0" w:after="48" w:afterAutospacing="0"/>
        <w:jc w:val="center"/>
        <w:rPr>
          <w:color w:val="231F20"/>
        </w:rPr>
      </w:pPr>
      <w:r>
        <w:rPr>
          <w:color w:val="231F20"/>
        </w:rPr>
        <w:t>Članak 1.</w:t>
      </w:r>
    </w:p>
    <w:p w:rsidR="000939F8" w:rsidRDefault="000939F8" w:rsidP="000939F8">
      <w:pPr>
        <w:pStyle w:val="box453337"/>
        <w:spacing w:before="0" w:beforeAutospacing="0" w:after="48" w:afterAutospacing="0"/>
        <w:ind w:firstLine="408"/>
        <w:jc w:val="both"/>
        <w:rPr>
          <w:color w:val="231F20"/>
        </w:rPr>
      </w:pPr>
      <w:r>
        <w:rPr>
          <w:color w:val="231F20"/>
        </w:rPr>
        <w:t>U Pravilniku o kriterijima za izricanje pedagoških mjera (»Narodne novine«, broj 94/15.), članak 4. mijenja se i glasi:</w:t>
      </w:r>
    </w:p>
    <w:p w:rsidR="000939F8" w:rsidRDefault="000939F8" w:rsidP="000939F8">
      <w:pPr>
        <w:pStyle w:val="box453337"/>
        <w:spacing w:before="0" w:beforeAutospacing="0" w:after="48" w:afterAutospacing="0"/>
        <w:ind w:firstLine="408"/>
        <w:jc w:val="both"/>
        <w:rPr>
          <w:color w:val="231F20"/>
        </w:rPr>
      </w:pPr>
      <w:r>
        <w:rPr>
          <w:color w:val="231F20"/>
        </w:rPr>
        <w:t>»(1) Pedagoška mjera izriče se i zbog neopravdanih izostanaka s nastave.</w:t>
      </w:r>
    </w:p>
    <w:p w:rsidR="000939F8" w:rsidRDefault="000939F8" w:rsidP="000939F8">
      <w:pPr>
        <w:pStyle w:val="box453337"/>
        <w:spacing w:before="0" w:beforeAutospacing="0" w:after="48" w:afterAutospacing="0"/>
        <w:ind w:firstLine="408"/>
        <w:jc w:val="both"/>
        <w:rPr>
          <w:color w:val="231F20"/>
        </w:rPr>
      </w:pPr>
      <w:r>
        <w:rPr>
          <w:color w:val="231F20"/>
        </w:rPr>
        <w:t>(2) Izostanak s nastave, u slučaju pravodobnog zahtjeva roditelja, može odobriti:</w:t>
      </w:r>
    </w:p>
    <w:p w:rsidR="000939F8" w:rsidRDefault="000939F8" w:rsidP="000939F8">
      <w:pPr>
        <w:pStyle w:val="box453337"/>
        <w:spacing w:before="0" w:beforeAutospacing="0" w:after="48" w:afterAutospacing="0"/>
        <w:ind w:firstLine="408"/>
        <w:jc w:val="both"/>
        <w:rPr>
          <w:color w:val="231F20"/>
        </w:rPr>
      </w:pPr>
      <w:r>
        <w:rPr>
          <w:color w:val="231F20"/>
        </w:rPr>
        <w:t>– učitelj/nastavnik za izostanak tijekom nastavnoga dana,</w:t>
      </w:r>
    </w:p>
    <w:p w:rsidR="000939F8" w:rsidRDefault="000939F8" w:rsidP="000939F8">
      <w:pPr>
        <w:pStyle w:val="box453337"/>
        <w:spacing w:before="0" w:beforeAutospacing="0" w:after="48" w:afterAutospacing="0"/>
        <w:ind w:firstLine="408"/>
        <w:jc w:val="both"/>
        <w:rPr>
          <w:color w:val="231F20"/>
        </w:rPr>
      </w:pPr>
      <w:r>
        <w:rPr>
          <w:color w:val="231F20"/>
        </w:rPr>
        <w:t>– razrednik za izostanak do tri (pojedinačna ili uzastopna) radna dana,</w:t>
      </w:r>
    </w:p>
    <w:p w:rsidR="000939F8" w:rsidRDefault="000939F8" w:rsidP="000939F8">
      <w:pPr>
        <w:pStyle w:val="box453337"/>
        <w:spacing w:before="0" w:beforeAutospacing="0" w:after="48" w:afterAutospacing="0"/>
        <w:ind w:firstLine="408"/>
        <w:jc w:val="both"/>
        <w:rPr>
          <w:color w:val="231F20"/>
        </w:rPr>
      </w:pPr>
      <w:r>
        <w:rPr>
          <w:color w:val="231F20"/>
        </w:rPr>
        <w:t>– ravnatelj za izostanak do sedam (uzastopnih) radnih dana,</w:t>
      </w:r>
    </w:p>
    <w:p w:rsidR="000939F8" w:rsidRDefault="000939F8" w:rsidP="000939F8">
      <w:pPr>
        <w:pStyle w:val="box453337"/>
        <w:spacing w:before="0" w:beforeAutospacing="0" w:after="48" w:afterAutospacing="0"/>
        <w:ind w:firstLine="408"/>
        <w:jc w:val="both"/>
        <w:rPr>
          <w:color w:val="231F20"/>
        </w:rPr>
      </w:pPr>
      <w:r>
        <w:rPr>
          <w:color w:val="231F20"/>
        </w:rPr>
        <w:t>– učiteljsko/nastavničko vijeće za izostanak do petnaest (uzastopnih) radnih dana.</w:t>
      </w:r>
    </w:p>
    <w:p w:rsidR="000939F8" w:rsidRDefault="000939F8" w:rsidP="000939F8">
      <w:pPr>
        <w:pStyle w:val="box453337"/>
        <w:spacing w:before="0" w:beforeAutospacing="0" w:after="48" w:afterAutospacing="0"/>
        <w:ind w:firstLine="408"/>
        <w:jc w:val="both"/>
        <w:rPr>
          <w:color w:val="231F20"/>
        </w:rPr>
      </w:pPr>
      <w:r>
        <w:rPr>
          <w:color w:val="231F20"/>
        </w:rPr>
        <w:t>(3) Roditelj može, više puta godišnje, opravdati izostanak svoga djeteta u trajanju do tri radna dana, a za koje nije pravodobno podnesen zahtjev za odobrenjem sukladno stavku 2. ovoga članka.</w:t>
      </w:r>
    </w:p>
    <w:p w:rsidR="000939F8" w:rsidRDefault="000939F8" w:rsidP="000939F8">
      <w:pPr>
        <w:pStyle w:val="box453337"/>
        <w:spacing w:before="0" w:beforeAutospacing="0" w:after="48" w:afterAutospacing="0"/>
        <w:ind w:firstLine="408"/>
        <w:jc w:val="both"/>
        <w:rPr>
          <w:color w:val="231F20"/>
        </w:rPr>
      </w:pPr>
      <w:r>
        <w:rPr>
          <w:color w:val="231F20"/>
        </w:rPr>
        <w:t>(4) Opravdanost izostanka s nastave zbog zdravstvenih razloga u trajanju duljem od tri radna dana uzastopno dokazuje se liječničkom potvrdom.</w:t>
      </w:r>
    </w:p>
    <w:p w:rsidR="000939F8" w:rsidRDefault="000939F8" w:rsidP="000939F8">
      <w:pPr>
        <w:pStyle w:val="box453337"/>
        <w:spacing w:before="0" w:beforeAutospacing="0" w:after="48" w:afterAutospacing="0"/>
        <w:ind w:firstLine="408"/>
        <w:jc w:val="both"/>
        <w:rPr>
          <w:color w:val="231F20"/>
        </w:rPr>
      </w:pPr>
      <w:r>
        <w:rPr>
          <w:color w:val="231F20"/>
        </w:rPr>
        <w:t>(5)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0939F8" w:rsidRDefault="000939F8" w:rsidP="000939F8">
      <w:pPr>
        <w:pStyle w:val="box453337"/>
        <w:spacing w:before="0" w:beforeAutospacing="0" w:after="48" w:afterAutospacing="0"/>
        <w:ind w:firstLine="408"/>
        <w:jc w:val="both"/>
        <w:rPr>
          <w:color w:val="231F20"/>
        </w:rPr>
      </w:pPr>
      <w:r>
        <w:rPr>
          <w:color w:val="231F20"/>
        </w:rPr>
        <w:t>(6) Neopravdanim izostankom smatra se izostanak koji nije odobren ili opravdan sukladno odredbama stavka 2., 3., 4. i 5. ovoga članka.</w:t>
      </w:r>
    </w:p>
    <w:p w:rsidR="000939F8" w:rsidRDefault="000939F8" w:rsidP="000939F8">
      <w:pPr>
        <w:pStyle w:val="box453337"/>
        <w:spacing w:before="0" w:beforeAutospacing="0" w:after="48" w:afterAutospacing="0"/>
        <w:ind w:firstLine="408"/>
        <w:jc w:val="both"/>
        <w:rPr>
          <w:color w:val="231F20"/>
        </w:rPr>
      </w:pPr>
      <w:r>
        <w:rPr>
          <w:color w:val="231F20"/>
        </w:rPr>
        <w:t>(7) Načini opravdavanja izostanaka učenika i primjereni rok javljanja o razlogu izostanka uređuju se statutom škole.«</w:t>
      </w:r>
    </w:p>
    <w:p w:rsidR="000939F8" w:rsidRDefault="000939F8" w:rsidP="000939F8">
      <w:pPr>
        <w:pStyle w:val="box453337"/>
        <w:spacing w:before="103" w:beforeAutospacing="0" w:after="48" w:afterAutospacing="0"/>
        <w:jc w:val="center"/>
        <w:rPr>
          <w:color w:val="231F20"/>
        </w:rPr>
      </w:pPr>
      <w:r>
        <w:rPr>
          <w:color w:val="231F20"/>
        </w:rPr>
        <w:t>Članak 2.</w:t>
      </w:r>
    </w:p>
    <w:p w:rsidR="000939F8" w:rsidRDefault="000939F8" w:rsidP="000939F8">
      <w:pPr>
        <w:pStyle w:val="box453337"/>
        <w:spacing w:before="0" w:beforeAutospacing="0" w:after="48" w:afterAutospacing="0"/>
        <w:ind w:firstLine="408"/>
        <w:jc w:val="both"/>
        <w:rPr>
          <w:color w:val="231F20"/>
        </w:rPr>
      </w:pPr>
      <w:r>
        <w:rPr>
          <w:color w:val="231F20"/>
        </w:rPr>
        <w:t>Ovaj pravilnik stupa na snagu osmoga dana od dana objave u »Narodnim novinama«.</w:t>
      </w:r>
    </w:p>
    <w:p w:rsidR="000939F8" w:rsidRDefault="000939F8" w:rsidP="000939F8">
      <w:pPr>
        <w:pStyle w:val="box453337"/>
        <w:spacing w:before="0" w:beforeAutospacing="0" w:after="0" w:afterAutospacing="0"/>
        <w:ind w:left="408"/>
        <w:rPr>
          <w:color w:val="231F20"/>
        </w:rPr>
      </w:pPr>
      <w:r>
        <w:rPr>
          <w:color w:val="231F20"/>
        </w:rPr>
        <w:t>Klasa: 602-01/16-01/00635</w:t>
      </w:r>
    </w:p>
    <w:p w:rsidR="000939F8" w:rsidRDefault="000939F8" w:rsidP="000939F8">
      <w:pPr>
        <w:pStyle w:val="box453337"/>
        <w:spacing w:before="0" w:beforeAutospacing="0" w:after="0" w:afterAutospacing="0"/>
        <w:ind w:left="408"/>
        <w:rPr>
          <w:color w:val="231F20"/>
        </w:rPr>
      </w:pPr>
      <w:proofErr w:type="spellStart"/>
      <w:r>
        <w:rPr>
          <w:color w:val="231F20"/>
        </w:rPr>
        <w:t>Urbroj</w:t>
      </w:r>
      <w:proofErr w:type="spellEnd"/>
      <w:r>
        <w:rPr>
          <w:color w:val="231F20"/>
        </w:rPr>
        <w:t>: 533-28-16-0001</w:t>
      </w:r>
    </w:p>
    <w:p w:rsidR="000939F8" w:rsidRDefault="000939F8" w:rsidP="000939F8">
      <w:pPr>
        <w:pStyle w:val="box453337"/>
        <w:spacing w:before="0" w:beforeAutospacing="0" w:after="0" w:afterAutospacing="0"/>
        <w:ind w:left="408"/>
        <w:rPr>
          <w:color w:val="231F20"/>
        </w:rPr>
      </w:pPr>
      <w:r>
        <w:rPr>
          <w:color w:val="231F20"/>
        </w:rPr>
        <w:t>Zagreb, 28. prosinca 2016.</w:t>
      </w:r>
    </w:p>
    <w:p w:rsidR="000939F8" w:rsidRDefault="000939F8" w:rsidP="000939F8">
      <w:pPr>
        <w:pStyle w:val="box453337"/>
        <w:spacing w:before="27" w:beforeAutospacing="0" w:after="48" w:afterAutospacing="0"/>
        <w:ind w:left="2712"/>
        <w:jc w:val="center"/>
        <w:rPr>
          <w:color w:val="231F20"/>
        </w:rPr>
      </w:pPr>
      <w:r>
        <w:rPr>
          <w:color w:val="231F20"/>
        </w:rPr>
        <w:t>Ministar</w:t>
      </w:r>
      <w:r>
        <w:rPr>
          <w:rFonts w:ascii="Minion Pro" w:hAnsi="Minion Pro"/>
          <w:color w:val="231F20"/>
        </w:rPr>
        <w:br/>
      </w:r>
      <w:r>
        <w:rPr>
          <w:color w:val="231F20"/>
        </w:rPr>
        <w:t>prof. dr. sc. Pavo Barišić, v. r.</w:t>
      </w:r>
    </w:p>
    <w:p w:rsidR="001379C6" w:rsidRDefault="001379C6"/>
    <w:sectPr w:rsidR="00137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F8"/>
    <w:rsid w:val="000939F8"/>
    <w:rsid w:val="001379C6"/>
    <w:rsid w:val="0021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3337">
    <w:name w:val="box_453337"/>
    <w:basedOn w:val="Normal"/>
    <w:rsid w:val="0009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3337">
    <w:name w:val="box_453337"/>
    <w:basedOn w:val="Normal"/>
    <w:rsid w:val="0009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TAJNISTVO</cp:lastModifiedBy>
  <cp:revision>2</cp:revision>
  <dcterms:created xsi:type="dcterms:W3CDTF">2023-08-30T01:44:00Z</dcterms:created>
  <dcterms:modified xsi:type="dcterms:W3CDTF">2023-08-30T01:44:00Z</dcterms:modified>
</cp:coreProperties>
</file>